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60" w:lineRule="auto"/>
        <w:jc w:val="both"/>
        <w:rPr>
          <w:b w:val="1"/>
          <w:bCs w:val="1"/>
          <w:sz w:val="46"/>
          <w:szCs w:val="46"/>
        </w:rPr>
      </w:pPr>
      <w:bookmarkStart w:colFirst="0" w:colLast="0" w:name="_a9u6blc8gi5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TEMPLE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12. 2025 – 14. 1. 2026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Kurt Gebauer – Jan Hendrych – Jan Švankmajer – Jindřich Zeithamml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Výstava Temple uzavírá rok setkáním čtyř výrazných osobností českého sochařství, jejichž dráha se začala formovat v prostoru omezeném ideologií a cenzurou. Gebauer, Hendrych, Švankmajer a Zeithamml – každý jiným způsobem – si již od 60. let vytváří výrazný umělecký jazyk a posouvají chápání klasického sochařství. Stali se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základními pilíři nové svobody českého umění.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Temple</w:t>
      </w:r>
      <w:r w:rsidDel="00000000" w:rsidR="00000000" w:rsidRPr="00000000">
        <w:rPr>
          <w:sz w:val="24"/>
          <w:szCs w:val="24"/>
          <w:rtl w:val="0"/>
        </w:rPr>
        <w:t xml:space="preserve"> vzniká jako symbolické místo: ne jako chrám určité víry, ale jako prostor, v němž se materialita stává médiem introspekce, kde se hmota mění v nosič zkušenosti a existenciální výpovědi. Výstava zároveň sleduje, jak se v dílech autorů napříč dekádami transformuje téma duchovnosti – nikoli jako ilustrační nebo rituální ornament, ale jako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přirozený důsledek osvobozování formy</w:t>
      </w:r>
      <w:r w:rsidDel="00000000" w:rsidR="00000000" w:rsidRPr="00000000">
        <w:rPr>
          <w:sz w:val="24"/>
          <w:szCs w:val="24"/>
          <w:rtl w:val="0"/>
        </w:rPr>
        <w:t xml:space="preserve">, jako pohyb směrem k čistotě, vnitřnímu prostoru, meditativnímu gestu.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Vystavené práce ukazují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vyvrcholení dlouhodobého procesu, ve kterém se české sochařství 20. století postupně emancipovalo od monumentální tradice</w:t>
      </w:r>
      <w:r w:rsidDel="00000000" w:rsidR="00000000" w:rsidRPr="00000000">
        <w:rPr>
          <w:sz w:val="24"/>
          <w:szCs w:val="24"/>
          <w:rtl w:val="0"/>
        </w:rPr>
        <w:t xml:space="preserve"> směrem k subjektivním, často existenciálně laděným výpovědím. Autoři vycházejí z informelu, gestické abstrakce, nových figurací a surrealismu, ale ve výsledku nalezneme v jejich tvorbě mnoho společného: touhu po odlehčení sochy, po přenesení významu do psychologické roviny, schopnost dát formě výraz bez patosu.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pohledu sběratele je výstava důležitá v několika rovinách. Každý z autorů reprezentuje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jiný přístup k materiálu</w:t>
      </w:r>
      <w:r w:rsidDel="00000000" w:rsidR="00000000" w:rsidRPr="00000000">
        <w:rPr>
          <w:sz w:val="24"/>
          <w:szCs w:val="24"/>
          <w:rtl w:val="0"/>
        </w:rPr>
        <w:t xml:space="preserve">, zároveň však všichni pracují s rukopisem, který je dlouhodobě konzistentní a snadno rozpoznatelný. V jejich dílech je patrná „prémiová kvalita“ vznikající z hlubokého řemesla, dlouhodobé kontinuity a jasné autorské filozofie. Hodnota jednotlivých děl je často úzce spojená s raritou konkrétní techniky, výjimečností obdob í či existencí různých autorských variant.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Jejich tvorba se také díky mezinárodnímu přesahu (Švankmajer, Zeithamml), institucionálnímu významu (Gebauer, Hendrych) a živému sekundárnímu trhu stává stále vyhledávanější investiční položkou. Právě propojení čtyř generací jednoho myšlenkového proudu na jednom místě nabízí sběratelům možnost porovnání, výběru i hlubšího pochopení vývoje české sochařské estetiky.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Gebauerova groteskní figurace, Hendrychova expresivně deformovaná těla, Švankmajerova taktilní montáž a Zeithammlovy meditativní formy společně tvoří osu, v níž se forma mění v myšlenku. Všechny čtyři přístupy ukazují různé způsoby, jak může být sochařské médium zároveň tělesné i duchovní. Výstava se zaměřuje na technický rukopis a stává se hmotnou generační výpovědí.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360" w:lineRule="auto"/>
        <w:jc w:val="both"/>
        <w:rPr>
          <w:sz w:val="24"/>
          <w:szCs w:val="24"/>
        </w:rPr>
      </w:pPr>
      <w:bookmarkStart w:colFirst="0" w:colLast="0" w:name="_i3n2iminra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Kurt Gebauer (1941) </w:t>
      </w:r>
      <w:r w:rsidDel="00000000" w:rsidR="00000000" w:rsidRPr="00000000">
        <w:rPr>
          <w:sz w:val="24"/>
          <w:szCs w:val="24"/>
          <w:rtl w:val="0"/>
        </w:rPr>
        <w:t xml:space="preserve">Sochař s nezaměnitelným smyslem pro ironii a figurální grotesku. Absolvent AVU, kde později působil jako pedagog. V 80. letech na sebe upozornil během Malostranských dvorů. Jeho tvorba vyrůstá z nové figurace, pop-artu a Fluxu; výrazná je jeho práce s tělesností, humorem a společenskou kritikou.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360" w:lineRule="auto"/>
        <w:jc w:val="both"/>
        <w:rPr>
          <w:sz w:val="24"/>
          <w:szCs w:val="24"/>
        </w:rPr>
      </w:pPr>
      <w:bookmarkStart w:colFirst="0" w:colLast="0" w:name="_3q15xkfljui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Jan Hendrych (1936) </w:t>
      </w:r>
      <w:r w:rsidDel="00000000" w:rsidR="00000000" w:rsidRPr="00000000">
        <w:rPr>
          <w:sz w:val="24"/>
          <w:szCs w:val="24"/>
          <w:rtl w:val="0"/>
        </w:rPr>
        <w:t xml:space="preserve">Sochař pohybující se mezi expresí, gestem a barokní inspirací. Absolvent UMPRUM, dlouho působil jako restaurátor, což zásadně formovalo jeho práci s povrchem a symbolem. Typické jsou deformované figury, stopy formy, důraz na dramatičnost situace a příběh.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360" w:lineRule="auto"/>
        <w:jc w:val="both"/>
        <w:rPr>
          <w:sz w:val="24"/>
          <w:szCs w:val="24"/>
        </w:rPr>
      </w:pPr>
      <w:bookmarkStart w:colFirst="0" w:colLast="0" w:name="_gwix5qq01b3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Jan Švankmajer (1934) </w:t>
      </w:r>
      <w:r w:rsidDel="00000000" w:rsidR="00000000" w:rsidRPr="00000000">
        <w:rPr>
          <w:sz w:val="24"/>
          <w:szCs w:val="24"/>
          <w:rtl w:val="0"/>
        </w:rPr>
        <w:t xml:space="preserve">Výrazná osobnost českého surrealismu a světově uznávaný filmový tvůrce. Ve výtvarné oblasti pracuje s asambláží, koláží a taktilními objekty, často s organickým a přírodním materiálem. Jeho díla jsou průsečíkem imaginace, archetypů a podvědomí. 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="360" w:lineRule="auto"/>
        <w:jc w:val="both"/>
        <w:rPr>
          <w:sz w:val="24"/>
          <w:szCs w:val="24"/>
        </w:rPr>
      </w:pPr>
      <w:bookmarkStart w:colFirst="0" w:colLast="0" w:name="_vkb5tkpk97mz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Jindřich Zeithamml (1949) </w:t>
      </w:r>
      <w:r w:rsidDel="00000000" w:rsidR="00000000" w:rsidRPr="00000000">
        <w:rPr>
          <w:sz w:val="24"/>
          <w:szCs w:val="24"/>
          <w:rtl w:val="0"/>
        </w:rPr>
        <w:t xml:space="preserve">Minimalistický sochař s citlivostí k elementárním tvarům a meditativnímu prostoru. Po emigraci studoval v Düsseldorfu, odkud si odnesl přesnost německé školy. Pracuje zejména s kovem, čistou linií a zlatými či stříbrnými povrchy. Jeho práce směřují k duchovnímu klidu a harmonii.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